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5A6" w:rsidRDefault="006415A6" w:rsidP="0009399A">
      <w:pPr>
        <w:spacing w:before="100" w:beforeAutospacing="1" w:after="100" w:afterAutospacing="1" w:line="240" w:lineRule="auto"/>
        <w:outlineLvl w:val="1"/>
        <w:rPr>
          <w:sz w:val="28"/>
          <w:szCs w:val="24"/>
        </w:rPr>
      </w:pPr>
      <w:r w:rsidRPr="006415A6">
        <w:rPr>
          <w:b/>
          <w:bCs/>
          <w:sz w:val="28"/>
          <w:szCs w:val="24"/>
        </w:rPr>
        <w:t>A st</w:t>
      </w:r>
      <w:r>
        <w:rPr>
          <w:b/>
          <w:bCs/>
          <w:sz w:val="28"/>
          <w:szCs w:val="24"/>
        </w:rPr>
        <w:t>udy of Clinical Profile and in H</w:t>
      </w:r>
      <w:r w:rsidRPr="006415A6">
        <w:rPr>
          <w:b/>
          <w:bCs/>
          <w:sz w:val="28"/>
          <w:szCs w:val="24"/>
        </w:rPr>
        <w:t>ospital Outcomes of patients undergoing Percutaneous Transvenous Mitral Commissurotomy at a Tertiary Care Center of Nepal</w:t>
      </w:r>
      <w:r w:rsidRPr="006415A6">
        <w:rPr>
          <w:sz w:val="28"/>
          <w:szCs w:val="24"/>
        </w:rPr>
        <w:t xml:space="preserve"> </w:t>
      </w:r>
    </w:p>
    <w:p w:rsidR="0009399A" w:rsidRPr="0009399A" w:rsidRDefault="0009399A" w:rsidP="0009399A">
      <w:pPr>
        <w:spacing w:before="100" w:beforeAutospacing="1" w:after="100" w:afterAutospacing="1" w:line="240" w:lineRule="auto"/>
        <w:outlineLvl w:val="1"/>
        <w:rPr>
          <w:sz w:val="28"/>
          <w:szCs w:val="24"/>
        </w:rPr>
      </w:pPr>
      <w:r w:rsidRPr="0009399A">
        <w:rPr>
          <w:rFonts w:eastAsia="Times New Roman" w:cs="Times New Roman"/>
          <w:b/>
          <w:bCs/>
          <w:color w:val="1F1F1F"/>
          <w:sz w:val="36"/>
          <w:szCs w:val="36"/>
        </w:rPr>
        <w:t>Abstract</w:t>
      </w:r>
    </w:p>
    <w:p w:rsidR="0009399A" w:rsidRPr="0009399A" w:rsidRDefault="0009399A" w:rsidP="0009399A">
      <w:pPr>
        <w:spacing w:before="100" w:beforeAutospacing="1" w:after="100" w:afterAutospacing="1" w:line="240" w:lineRule="auto"/>
        <w:outlineLvl w:val="2"/>
        <w:rPr>
          <w:rFonts w:eastAsia="Times New Roman" w:cs="Times New Roman"/>
          <w:b/>
          <w:bCs/>
          <w:color w:val="1F1F1F"/>
          <w:sz w:val="27"/>
          <w:szCs w:val="27"/>
        </w:rPr>
      </w:pPr>
      <w:r w:rsidRPr="0009399A">
        <w:rPr>
          <w:rFonts w:eastAsia="Times New Roman" w:cs="Times New Roman"/>
          <w:b/>
          <w:bCs/>
          <w:color w:val="1F1F1F"/>
          <w:sz w:val="27"/>
          <w:szCs w:val="27"/>
        </w:rPr>
        <w:t>Introduction</w:t>
      </w:r>
    </w:p>
    <w:p w:rsidR="0009399A" w:rsidRPr="0009399A" w:rsidRDefault="007B1A07" w:rsidP="0009399A">
      <w:pPr>
        <w:spacing w:after="0" w:line="240" w:lineRule="auto"/>
        <w:rPr>
          <w:rFonts w:eastAsia="Times New Roman" w:cs="Times New Roman"/>
          <w:color w:val="1F1F1F"/>
          <w:sz w:val="24"/>
          <w:szCs w:val="24"/>
        </w:rPr>
      </w:pPr>
      <w:hyperlink r:id="rId4" w:tooltip="Learn more about Rheumatic heart disease from ScienceDirect's AI-generated Topic Pages" w:history="1">
        <w:r w:rsidR="0009399A" w:rsidRPr="0009399A">
          <w:rPr>
            <w:rFonts w:eastAsia="Times New Roman" w:cs="Times New Roman"/>
            <w:color w:val="1F1F1F"/>
            <w:sz w:val="24"/>
            <w:szCs w:val="24"/>
          </w:rPr>
          <w:t>Rheumatic heart disease</w:t>
        </w:r>
      </w:hyperlink>
      <w:r w:rsidR="0009399A" w:rsidRPr="0009399A">
        <w:rPr>
          <w:rFonts w:eastAsia="Times New Roman" w:cs="Times New Roman"/>
          <w:color w:val="1F1F1F"/>
          <w:sz w:val="24"/>
          <w:szCs w:val="24"/>
        </w:rPr>
        <w:t> (RHD), is a common cause of </w:t>
      </w:r>
      <w:hyperlink r:id="rId5" w:tooltip="Learn more about mitral stenosis from ScienceDirect's AI-generated Topic Pages" w:history="1">
        <w:r w:rsidR="0009399A" w:rsidRPr="0009399A">
          <w:rPr>
            <w:rFonts w:eastAsia="Times New Roman" w:cs="Times New Roman"/>
            <w:color w:val="1F1F1F"/>
            <w:sz w:val="24"/>
            <w:szCs w:val="24"/>
          </w:rPr>
          <w:t>mitral stenosis</w:t>
        </w:r>
      </w:hyperlink>
      <w:r w:rsidR="0009399A" w:rsidRPr="0009399A">
        <w:rPr>
          <w:rFonts w:eastAsia="Times New Roman" w:cs="Times New Roman"/>
          <w:color w:val="1F1F1F"/>
          <w:sz w:val="24"/>
          <w:szCs w:val="24"/>
        </w:rPr>
        <w:t> (MS) in developing nations. As per current recommendation, Percutaneous Transvenous </w:t>
      </w:r>
      <w:hyperlink r:id="rId6" w:tooltip="Learn more about Mitral Commissurotomy from ScienceDirect's AI-generated Topic Pages" w:history="1">
        <w:r w:rsidR="0009399A" w:rsidRPr="0009399A">
          <w:rPr>
            <w:rFonts w:eastAsia="Times New Roman" w:cs="Times New Roman"/>
            <w:color w:val="1F1F1F"/>
            <w:sz w:val="24"/>
            <w:szCs w:val="24"/>
          </w:rPr>
          <w:t>Mitral Commissurotomy</w:t>
        </w:r>
      </w:hyperlink>
      <w:r w:rsidR="0009399A" w:rsidRPr="0009399A">
        <w:rPr>
          <w:rFonts w:eastAsia="Times New Roman" w:cs="Times New Roman"/>
          <w:color w:val="1F1F1F"/>
          <w:sz w:val="24"/>
          <w:szCs w:val="24"/>
        </w:rPr>
        <w:t> (PTMC) is advised as a Class IA (I-Class Of Recommendation, COR; A-Level Of Evidence, LOE) indication </w:t>
      </w:r>
      <w:hyperlink r:id="rId7" w:tooltip="Learn more about in patients from ScienceDirect's AI-generated Topic Pages" w:history="1">
        <w:r w:rsidR="0009399A" w:rsidRPr="0009399A">
          <w:rPr>
            <w:rFonts w:eastAsia="Times New Roman" w:cs="Times New Roman"/>
            <w:color w:val="1F1F1F"/>
            <w:sz w:val="24"/>
            <w:szCs w:val="24"/>
          </w:rPr>
          <w:t>in patients</w:t>
        </w:r>
      </w:hyperlink>
      <w:r w:rsidR="0009399A" w:rsidRPr="0009399A">
        <w:rPr>
          <w:rFonts w:eastAsia="Times New Roman" w:cs="Times New Roman"/>
          <w:color w:val="1F1F1F"/>
          <w:sz w:val="24"/>
          <w:szCs w:val="24"/>
        </w:rPr>
        <w:t> with symptomatic severe mitral stenosis. We aim to examine the clinical</w:t>
      </w:r>
      <w:r w:rsidR="0009399A">
        <w:rPr>
          <w:rFonts w:eastAsia="Times New Roman" w:cs="Times New Roman"/>
          <w:color w:val="1F1F1F"/>
          <w:sz w:val="24"/>
          <w:szCs w:val="24"/>
        </w:rPr>
        <w:t xml:space="preserve"> profile and in-hospital outcomes</w:t>
      </w:r>
      <w:r w:rsidR="0009399A" w:rsidRPr="0009399A">
        <w:rPr>
          <w:rFonts w:eastAsia="Times New Roman" w:cs="Times New Roman"/>
          <w:color w:val="1F1F1F"/>
          <w:sz w:val="24"/>
          <w:szCs w:val="24"/>
        </w:rPr>
        <w:t xml:space="preserve"> of PTMC for </w:t>
      </w:r>
      <w:r w:rsidR="0009399A">
        <w:rPr>
          <w:rFonts w:eastAsia="Times New Roman" w:cs="Times New Roman"/>
          <w:color w:val="1F1F1F"/>
          <w:sz w:val="24"/>
          <w:szCs w:val="24"/>
        </w:rPr>
        <w:t xml:space="preserve">severe </w:t>
      </w:r>
      <w:r w:rsidR="0009399A" w:rsidRPr="0009399A">
        <w:rPr>
          <w:rFonts w:eastAsia="Times New Roman" w:cs="Times New Roman"/>
          <w:color w:val="1F1F1F"/>
          <w:sz w:val="24"/>
          <w:szCs w:val="24"/>
        </w:rPr>
        <w:t>mitral stenosis.</w:t>
      </w:r>
    </w:p>
    <w:p w:rsidR="0009399A" w:rsidRPr="0009399A" w:rsidRDefault="0009399A" w:rsidP="0009399A">
      <w:pPr>
        <w:spacing w:before="100" w:beforeAutospacing="1" w:after="100" w:afterAutospacing="1" w:line="240" w:lineRule="auto"/>
        <w:outlineLvl w:val="2"/>
        <w:rPr>
          <w:rFonts w:eastAsia="Times New Roman" w:cs="Times New Roman"/>
          <w:b/>
          <w:bCs/>
          <w:color w:val="1F1F1F"/>
          <w:sz w:val="27"/>
          <w:szCs w:val="27"/>
        </w:rPr>
      </w:pPr>
      <w:r w:rsidRPr="0009399A">
        <w:rPr>
          <w:rFonts w:eastAsia="Times New Roman" w:cs="Times New Roman"/>
          <w:b/>
          <w:bCs/>
          <w:color w:val="1F1F1F"/>
          <w:sz w:val="27"/>
          <w:szCs w:val="27"/>
        </w:rPr>
        <w:t>Methods</w:t>
      </w:r>
    </w:p>
    <w:p w:rsidR="0009399A" w:rsidRPr="0009399A" w:rsidRDefault="0009399A" w:rsidP="0009399A">
      <w:pPr>
        <w:spacing w:after="0" w:line="240" w:lineRule="auto"/>
        <w:rPr>
          <w:rFonts w:eastAsia="Times New Roman" w:cs="Times New Roman"/>
          <w:color w:val="1F1F1F"/>
          <w:sz w:val="24"/>
          <w:szCs w:val="24"/>
        </w:rPr>
      </w:pPr>
      <w:r w:rsidRPr="0009399A">
        <w:rPr>
          <w:rFonts w:eastAsia="Times New Roman" w:cs="Times New Roman"/>
          <w:color w:val="1F1F1F"/>
          <w:sz w:val="24"/>
          <w:szCs w:val="24"/>
        </w:rPr>
        <w:t>A cross-sectional retrospective study was conducted at Manmohan Cardiothoracic Vascular and Transplant Center from April 2020 to May 2022. A structured questionnaire was used to collect the data and ethical approval for conducting the study was taken from the Institutional Review Committee (IRC) of Institute of Medicine (IOM). The data was collected in Microsoft Excel (Ver. 2013). For statistical analysis, SPSS 21 (IBM Corp. Released 2012. IBM SPSS Statistics for Windows, Version 21.0. Armonk, NY: IBM Corp.) Association was measured using a parametric and non-parametric test (depending upon the distribution of data) and p value &lt; 0.05 was considered significant.</w:t>
      </w:r>
    </w:p>
    <w:p w:rsidR="0009399A" w:rsidRPr="0009399A" w:rsidRDefault="0009399A" w:rsidP="0009399A">
      <w:pPr>
        <w:spacing w:before="100" w:beforeAutospacing="1" w:after="100" w:afterAutospacing="1" w:line="240" w:lineRule="auto"/>
        <w:outlineLvl w:val="2"/>
        <w:rPr>
          <w:rFonts w:eastAsia="Times New Roman" w:cs="Times New Roman"/>
          <w:b/>
          <w:bCs/>
          <w:color w:val="1F1F1F"/>
          <w:sz w:val="27"/>
          <w:szCs w:val="27"/>
        </w:rPr>
      </w:pPr>
      <w:r w:rsidRPr="0009399A">
        <w:rPr>
          <w:rFonts w:eastAsia="Times New Roman" w:cs="Times New Roman"/>
          <w:b/>
          <w:bCs/>
          <w:color w:val="1F1F1F"/>
          <w:sz w:val="27"/>
          <w:szCs w:val="27"/>
        </w:rPr>
        <w:t>Results</w:t>
      </w:r>
    </w:p>
    <w:p w:rsidR="0009399A" w:rsidRPr="0009399A" w:rsidRDefault="0009399A" w:rsidP="0009399A">
      <w:pPr>
        <w:spacing w:after="0" w:line="240" w:lineRule="auto"/>
        <w:rPr>
          <w:rFonts w:eastAsia="Times New Roman" w:cs="Times New Roman"/>
          <w:color w:val="1F1F1F"/>
          <w:sz w:val="24"/>
          <w:szCs w:val="24"/>
        </w:rPr>
      </w:pPr>
      <w:r w:rsidRPr="0009399A">
        <w:rPr>
          <w:rFonts w:eastAsia="Times New Roman" w:cs="Times New Roman"/>
          <w:color w:val="1F1F1F"/>
          <w:sz w:val="24"/>
          <w:szCs w:val="24"/>
        </w:rPr>
        <w:t>A total of 104 patients who met the inclusion criteria underwent PTMC during the study period. The mean age group of the patient was 41.7 ± 12.5 years, of which 23 (22.1%) were males and 81 (78.9%) were females. Mean </w:t>
      </w:r>
      <w:hyperlink r:id="rId8" w:tooltip="Learn more about mitral valve from ScienceDirect's AI-generated Topic Pages" w:history="1">
        <w:r w:rsidRPr="0009399A">
          <w:rPr>
            <w:rFonts w:eastAsia="Times New Roman" w:cs="Times New Roman"/>
            <w:color w:val="1F1F1F"/>
            <w:sz w:val="24"/>
            <w:szCs w:val="24"/>
          </w:rPr>
          <w:t>mitral valve</w:t>
        </w:r>
      </w:hyperlink>
      <w:r w:rsidRPr="0009399A">
        <w:rPr>
          <w:rFonts w:eastAsia="Times New Roman" w:cs="Times New Roman"/>
          <w:color w:val="1F1F1F"/>
          <w:sz w:val="24"/>
          <w:szCs w:val="24"/>
        </w:rPr>
        <w:t> area prior to PTMC was 0.98 ± 0.19 cm</w:t>
      </w:r>
      <w:r w:rsidRPr="0009399A">
        <w:rPr>
          <w:rFonts w:eastAsia="Times New Roman" w:cs="Times New Roman"/>
          <w:color w:val="1F1F1F"/>
          <w:sz w:val="18"/>
          <w:szCs w:val="18"/>
          <w:vertAlign w:val="superscript"/>
        </w:rPr>
        <w:t>2</w:t>
      </w:r>
      <w:r w:rsidRPr="0009399A">
        <w:rPr>
          <w:rFonts w:eastAsia="Times New Roman" w:cs="Times New Roman"/>
          <w:color w:val="1F1F1F"/>
          <w:sz w:val="24"/>
          <w:szCs w:val="24"/>
        </w:rPr>
        <w:t> that increased to 1.69 ± 0.19 cm</w:t>
      </w:r>
      <w:r w:rsidRPr="0009399A">
        <w:rPr>
          <w:rFonts w:eastAsia="Times New Roman" w:cs="Times New Roman"/>
          <w:color w:val="1F1F1F"/>
          <w:sz w:val="18"/>
          <w:szCs w:val="18"/>
          <w:vertAlign w:val="superscript"/>
        </w:rPr>
        <w:t>2</w:t>
      </w:r>
      <w:r w:rsidRPr="0009399A">
        <w:rPr>
          <w:rFonts w:eastAsia="Times New Roman" w:cs="Times New Roman"/>
          <w:color w:val="1F1F1F"/>
          <w:sz w:val="24"/>
          <w:szCs w:val="24"/>
        </w:rPr>
        <w:t> after the procedure and it was statistically significant (p=&lt;0.001). The post PTMC MVA varied with PTMC Wilkin's score with less than or equal to 8 having favorable outcomes.</w:t>
      </w:r>
    </w:p>
    <w:p w:rsidR="0009399A" w:rsidRPr="0009399A" w:rsidRDefault="0009399A" w:rsidP="0009399A">
      <w:pPr>
        <w:spacing w:before="100" w:beforeAutospacing="1" w:after="100" w:afterAutospacing="1" w:line="240" w:lineRule="auto"/>
        <w:outlineLvl w:val="2"/>
        <w:rPr>
          <w:rFonts w:eastAsia="Times New Roman" w:cs="Times New Roman"/>
          <w:b/>
          <w:bCs/>
          <w:color w:val="1F1F1F"/>
          <w:sz w:val="27"/>
          <w:szCs w:val="27"/>
        </w:rPr>
      </w:pPr>
      <w:r w:rsidRPr="0009399A">
        <w:rPr>
          <w:rFonts w:eastAsia="Times New Roman" w:cs="Times New Roman"/>
          <w:b/>
          <w:bCs/>
          <w:color w:val="1F1F1F"/>
          <w:sz w:val="27"/>
          <w:szCs w:val="27"/>
        </w:rPr>
        <w:t>Conclusion</w:t>
      </w:r>
    </w:p>
    <w:p w:rsidR="0009399A" w:rsidRPr="0009399A" w:rsidRDefault="0009399A" w:rsidP="0009399A">
      <w:pPr>
        <w:spacing w:after="0" w:line="240" w:lineRule="auto"/>
        <w:rPr>
          <w:rFonts w:eastAsia="Times New Roman" w:cs="Times New Roman"/>
          <w:color w:val="1F1F1F"/>
          <w:sz w:val="24"/>
          <w:szCs w:val="24"/>
        </w:rPr>
      </w:pPr>
      <w:r w:rsidRPr="0009399A">
        <w:rPr>
          <w:rFonts w:eastAsia="Times New Roman" w:cs="Times New Roman"/>
          <w:color w:val="1F1F1F"/>
          <w:sz w:val="24"/>
          <w:szCs w:val="24"/>
        </w:rPr>
        <w:t>Successful PTMC is highly influenced by the patients' increasing age, valve morphology (calcification, thickness, mobility), Left atrial dimensions, Pre PTMC mitral valve area, Degree of Baseline </w:t>
      </w:r>
      <w:hyperlink r:id="rId9" w:tooltip="Learn more about mitral regurgitation from ScienceDirect's AI-generated Topic Pages" w:history="1">
        <w:r w:rsidRPr="0009399A">
          <w:rPr>
            <w:rFonts w:eastAsia="Times New Roman" w:cs="Times New Roman"/>
            <w:color w:val="1F1F1F"/>
            <w:sz w:val="24"/>
            <w:szCs w:val="24"/>
          </w:rPr>
          <w:t>mitral regurgitation</w:t>
        </w:r>
      </w:hyperlink>
      <w:r w:rsidRPr="0009399A">
        <w:rPr>
          <w:rFonts w:eastAsia="Times New Roman" w:cs="Times New Roman"/>
          <w:color w:val="1F1F1F"/>
          <w:sz w:val="24"/>
          <w:szCs w:val="24"/>
        </w:rPr>
        <w:t>. Post procedure development of MR is usually well tolerated but rarely be severe enough requiring surgical valve replacement.</w:t>
      </w:r>
    </w:p>
    <w:p w:rsidR="00695518" w:rsidRPr="0009399A" w:rsidRDefault="00695518"/>
    <w:p w:rsidR="0009399A" w:rsidRDefault="0009399A">
      <w:r w:rsidRPr="0009399A">
        <w:t>Keywords: PTMC, Mitral stenosis, Outcomes, Mitral regurgitation, Mitral valve area, Nepal</w:t>
      </w:r>
    </w:p>
    <w:p w:rsidR="00FC374F" w:rsidRDefault="00FC374F" w:rsidP="00FC374F">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2B0DE6">
        <w:rPr>
          <w:rFonts w:ascii="Times New Roman" w:eastAsia="Times New Roman" w:hAnsi="Times New Roman" w:cs="Times New Roman"/>
          <w:i/>
          <w:iCs/>
          <w:color w:val="333333"/>
          <w:sz w:val="24"/>
          <w:szCs w:val="24"/>
        </w:rPr>
        <w:lastRenderedPageBreak/>
        <w:t>Abbreviations:</w:t>
      </w:r>
      <w:r w:rsidRPr="002B0DE6">
        <w:rPr>
          <w:rFonts w:ascii="Times New Roman" w:eastAsia="Times New Roman" w:hAnsi="Times New Roman" w:cs="Times New Roman"/>
          <w:color w:val="333333"/>
          <w:sz w:val="24"/>
          <w:szCs w:val="24"/>
        </w:rPr>
        <w:t> </w:t>
      </w:r>
    </w:p>
    <w:p w:rsidR="00FC374F" w:rsidRPr="002B0DE6" w:rsidRDefault="00FC374F" w:rsidP="00FC374F">
      <w:pPr>
        <w:shd w:val="clear" w:color="auto" w:fill="FFFFFF"/>
        <w:spacing w:before="100" w:beforeAutospacing="1" w:after="100" w:afterAutospacing="1" w:line="240" w:lineRule="auto"/>
        <w:rPr>
          <w:rFonts w:eastAsia="Times New Roman" w:cstheme="minorHAnsi"/>
          <w:color w:val="333333"/>
          <w:sz w:val="24"/>
          <w:szCs w:val="24"/>
        </w:rPr>
      </w:pPr>
      <w:r w:rsidRPr="002B0DE6">
        <w:rPr>
          <w:rFonts w:eastAsia="Times New Roman" w:cstheme="minorHAnsi"/>
          <w:color w:val="333333"/>
          <w:sz w:val="24"/>
          <w:szCs w:val="24"/>
        </w:rPr>
        <w:t>PTMC: percutaneous transvenous mitral commissurotomy; AF: atrial fibrillation; BMV: balloon mitral valvotomy; CMC: closed mitral commissurotomy; LA: left atrium; LAP: left atrial pressure; MS: mitral stenosis; MVA: mitral valve area; MVR: mitral valve replacement; NSR: normal sinus rhythm; NYHA: New York Heart Association; OMC: open mitral commissurotomy; RHD: rheumatic heart disease; PA: pulmonary artery; PASP: pulmonar</w:t>
      </w:r>
      <w:r w:rsidR="007B1A07">
        <w:rPr>
          <w:rFonts w:eastAsia="Times New Roman" w:cstheme="minorHAnsi"/>
          <w:color w:val="333333"/>
          <w:sz w:val="24"/>
          <w:szCs w:val="24"/>
        </w:rPr>
        <w:t xml:space="preserve">y artery systolic pressure; TTE: </w:t>
      </w:r>
      <w:r w:rsidRPr="002B0DE6">
        <w:rPr>
          <w:rFonts w:eastAsia="Times New Roman" w:cstheme="minorHAnsi"/>
          <w:color w:val="333333"/>
          <w:sz w:val="24"/>
          <w:szCs w:val="24"/>
        </w:rPr>
        <w:t>Transthoracic Echocardiography</w:t>
      </w:r>
      <w:r w:rsidR="007B1A07">
        <w:rPr>
          <w:rFonts w:eastAsia="Times New Roman" w:cstheme="minorHAnsi"/>
          <w:color w:val="333333"/>
          <w:sz w:val="24"/>
          <w:szCs w:val="24"/>
        </w:rPr>
        <w:t>;</w:t>
      </w:r>
      <w:bookmarkStart w:id="0" w:name="_GoBack"/>
      <w:bookmarkEnd w:id="0"/>
      <w:r w:rsidRPr="002B0DE6">
        <w:rPr>
          <w:rFonts w:eastAsia="Times New Roman" w:cstheme="minorHAnsi"/>
          <w:color w:val="333333"/>
          <w:sz w:val="24"/>
          <w:szCs w:val="24"/>
        </w:rPr>
        <w:t xml:space="preserve"> </w:t>
      </w:r>
      <w:r w:rsidR="007B1A07" w:rsidRPr="002B0DE6">
        <w:rPr>
          <w:rFonts w:eastAsia="Times New Roman" w:cstheme="minorHAnsi"/>
          <w:color w:val="333333"/>
          <w:sz w:val="24"/>
          <w:szCs w:val="24"/>
        </w:rPr>
        <w:t xml:space="preserve">TEE: </w:t>
      </w:r>
      <w:r w:rsidRPr="002B0DE6">
        <w:rPr>
          <w:rFonts w:eastAsia="Times New Roman" w:cstheme="minorHAnsi"/>
          <w:color w:val="333333"/>
          <w:sz w:val="24"/>
          <w:szCs w:val="24"/>
        </w:rPr>
        <w:t>Transesophageal Echo; LVEF: Left ventricular ejection fraction; LVSD: Left ventricle systolic dysfunction; MI: Myocardial Infarction</w:t>
      </w:r>
    </w:p>
    <w:p w:rsidR="00FC374F" w:rsidRPr="0009399A" w:rsidRDefault="00FC374F"/>
    <w:sectPr w:rsidR="00FC374F" w:rsidRPr="00093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99A"/>
    <w:rsid w:val="0009399A"/>
    <w:rsid w:val="000F0DF6"/>
    <w:rsid w:val="00417729"/>
    <w:rsid w:val="004513F6"/>
    <w:rsid w:val="006415A6"/>
    <w:rsid w:val="00695518"/>
    <w:rsid w:val="006D7FEF"/>
    <w:rsid w:val="007B1A07"/>
    <w:rsid w:val="00833235"/>
    <w:rsid w:val="0093552C"/>
    <w:rsid w:val="009D63E2"/>
    <w:rsid w:val="00A22BD1"/>
    <w:rsid w:val="00B91491"/>
    <w:rsid w:val="00E66C19"/>
    <w:rsid w:val="00F929B6"/>
    <w:rsid w:val="00FC374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D98F"/>
  <w15:chartTrackingRefBased/>
  <w15:docId w15:val="{80FA4117-BC63-4415-A41A-DE2D76A9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939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939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399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9399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939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39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326785">
      <w:bodyDiv w:val="1"/>
      <w:marLeft w:val="0"/>
      <w:marRight w:val="0"/>
      <w:marTop w:val="0"/>
      <w:marBottom w:val="0"/>
      <w:divBdr>
        <w:top w:val="none" w:sz="0" w:space="0" w:color="auto"/>
        <w:left w:val="none" w:sz="0" w:space="0" w:color="auto"/>
        <w:bottom w:val="none" w:sz="0" w:space="0" w:color="auto"/>
        <w:right w:val="none" w:sz="0" w:space="0" w:color="auto"/>
      </w:divBdr>
      <w:divsChild>
        <w:div w:id="382756914">
          <w:marLeft w:val="0"/>
          <w:marRight w:val="0"/>
          <w:marTop w:val="0"/>
          <w:marBottom w:val="0"/>
          <w:divBdr>
            <w:top w:val="none" w:sz="0" w:space="0" w:color="auto"/>
            <w:left w:val="none" w:sz="0" w:space="0" w:color="auto"/>
            <w:bottom w:val="none" w:sz="0" w:space="0" w:color="auto"/>
            <w:right w:val="none" w:sz="0" w:space="0" w:color="auto"/>
          </w:divBdr>
        </w:div>
        <w:div w:id="1701203211">
          <w:marLeft w:val="0"/>
          <w:marRight w:val="0"/>
          <w:marTop w:val="0"/>
          <w:marBottom w:val="0"/>
          <w:divBdr>
            <w:top w:val="none" w:sz="0" w:space="0" w:color="auto"/>
            <w:left w:val="none" w:sz="0" w:space="0" w:color="auto"/>
            <w:bottom w:val="none" w:sz="0" w:space="0" w:color="auto"/>
            <w:right w:val="none" w:sz="0" w:space="0" w:color="auto"/>
          </w:divBdr>
        </w:div>
        <w:div w:id="848519772">
          <w:marLeft w:val="0"/>
          <w:marRight w:val="0"/>
          <w:marTop w:val="0"/>
          <w:marBottom w:val="0"/>
          <w:divBdr>
            <w:top w:val="none" w:sz="0" w:space="0" w:color="auto"/>
            <w:left w:val="none" w:sz="0" w:space="0" w:color="auto"/>
            <w:bottom w:val="none" w:sz="0" w:space="0" w:color="auto"/>
            <w:right w:val="none" w:sz="0" w:space="0" w:color="auto"/>
          </w:divBdr>
        </w:div>
        <w:div w:id="26797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edicine-and-dentistry/mitral-valve" TargetMode="External"/><Relationship Id="rId3" Type="http://schemas.openxmlformats.org/officeDocument/2006/relationships/webSettings" Target="webSettings.xml"/><Relationship Id="rId7" Type="http://schemas.openxmlformats.org/officeDocument/2006/relationships/hyperlink" Target="https://www.sciencedirect.com/topics/medicine-and-dentistry/inpati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topics/medicine-and-dentistry/mitral-valve-commissurotomy" TargetMode="External"/><Relationship Id="rId11" Type="http://schemas.openxmlformats.org/officeDocument/2006/relationships/theme" Target="theme/theme1.xml"/><Relationship Id="rId5" Type="http://schemas.openxmlformats.org/officeDocument/2006/relationships/hyperlink" Target="https://www.sciencedirect.com/topics/medicine-and-dentistry/mitral-valve-stenosis" TargetMode="External"/><Relationship Id="rId10" Type="http://schemas.openxmlformats.org/officeDocument/2006/relationships/fontTable" Target="fontTable.xml"/><Relationship Id="rId4" Type="http://schemas.openxmlformats.org/officeDocument/2006/relationships/hyperlink" Target="https://www.sciencedirect.com/topics/medicine-and-dentistry/rheumatic-heart-disease" TargetMode="External"/><Relationship Id="rId9" Type="http://schemas.openxmlformats.org/officeDocument/2006/relationships/hyperlink" Target="https://www.sciencedirect.com/topics/medicine-and-dentistry/mitral-insuffici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2023-10-09T03:02:00Z</dcterms:created>
  <dcterms:modified xsi:type="dcterms:W3CDTF">2023-12-08T17:36:00Z</dcterms:modified>
</cp:coreProperties>
</file>